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lang w:val="en-US" w:eastAsia="zh-CN"/>
        </w:rPr>
        <w:t>开票附表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附表一：增值税普通发票/增值税专用发票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13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8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8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地址、电话</w:t>
            </w:r>
          </w:p>
        </w:tc>
        <w:tc>
          <w:tcPr>
            <w:tcW w:w="8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开户行及账号</w:t>
            </w:r>
          </w:p>
        </w:tc>
        <w:tc>
          <w:tcPr>
            <w:tcW w:w="8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开票备注（选填）</w:t>
            </w:r>
          </w:p>
        </w:tc>
        <w:tc>
          <w:tcPr>
            <w:tcW w:w="8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开票内容</w:t>
            </w:r>
          </w:p>
        </w:tc>
        <w:tc>
          <w:tcPr>
            <w:tcW w:w="8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研发及技术服务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技术开发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咨询费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设计费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开票类型</w:t>
            </w:r>
          </w:p>
        </w:tc>
        <w:tc>
          <w:tcPr>
            <w:tcW w:w="8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增值税普通发票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增值税专用发票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  <w:sectPr>
          <w:pgSz w:w="16838" w:h="11906" w:orient="landscape"/>
          <w:pgMar w:top="1349" w:right="1440" w:bottom="1349" w:left="1440" w:header="851" w:footer="992" w:gutter="0"/>
          <w:cols w:space="720" w:num="1"/>
          <w:formProt w:val="0"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附表二：中央行政事业单位资金往来结算票据/武汉大学财政资金收款确认书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3"/>
        <w:tblW w:w="113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8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开票内容</w:t>
            </w:r>
          </w:p>
        </w:tc>
        <w:tc>
          <w:tcPr>
            <w:tcW w:w="8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开票类型</w:t>
            </w:r>
          </w:p>
        </w:tc>
        <w:tc>
          <w:tcPr>
            <w:tcW w:w="8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中央行政事业单位资金往来结算票据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□武汉大学财政资金收款确认书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33C90"/>
    <w:rsid w:val="0A520ED4"/>
    <w:rsid w:val="13A33C90"/>
    <w:rsid w:val="279E7541"/>
    <w:rsid w:val="407E38E1"/>
    <w:rsid w:val="44711785"/>
    <w:rsid w:val="4ADA285D"/>
    <w:rsid w:val="4B8963BE"/>
    <w:rsid w:val="504A165F"/>
    <w:rsid w:val="60B044F7"/>
    <w:rsid w:val="64A450F6"/>
    <w:rsid w:val="69B44FE8"/>
    <w:rsid w:val="6B1D0E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2019-09-13T03:24:00Z</dcterms:created>
  <dc:creator>喵～</dc:creator>
  <cp:lastModifiedBy>侯丽斌</cp:lastModifiedBy>
  <dcterms:modified xsi:type="dcterms:W3CDTF">2019-09-16T00:52:57Z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